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B345" w14:textId="6F7941FB" w:rsidR="00BD1C89" w:rsidRDefault="00BD1C89" w:rsidP="00E1102F">
      <w:r w:rsidRPr="00BD1C8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8CD3E" wp14:editId="2AD8F6B3">
                <wp:simplePos x="0" y="0"/>
                <wp:positionH relativeFrom="margin">
                  <wp:align>left</wp:align>
                </wp:positionH>
                <wp:positionV relativeFrom="paragraph">
                  <wp:posOffset>317983</wp:posOffset>
                </wp:positionV>
                <wp:extent cx="6366681" cy="8412480"/>
                <wp:effectExtent l="0" t="0" r="15240" b="26670"/>
                <wp:wrapNone/>
                <wp:docPr id="8742375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8412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03A87" w14:textId="4C1482C4" w:rsidR="002A0EDF" w:rsidRDefault="002A0EDF" w:rsidP="00C90B2C">
                            <w:pPr>
                              <w:ind w:left="-99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A0E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AVIS D’APPEL D’OFFRES</w:t>
                            </w:r>
                          </w:p>
                          <w:p w14:paraId="7B8C2A8A" w14:textId="3016CFD7" w:rsidR="00EA12B8" w:rsidRDefault="00434E85" w:rsidP="00BD1C89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SAS AGROPESAGE</w:t>
                            </w:r>
                            <w:r w:rsidR="00BD1C89" w:rsidRPr="00BD1C8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(RCS MARSEILLE</w:t>
                            </w:r>
                            <w:r w:rsidR="00BD1C8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848275947</w:t>
                            </w:r>
                            <w:r w:rsidR="00EA12B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Référence dossier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9214</w:t>
                            </w:r>
                            <w:r w:rsidR="006F490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</w:t>
                            </w:r>
                          </w:p>
                          <w:p w14:paraId="54356290" w14:textId="0936E713" w:rsidR="00BD1C89" w:rsidRPr="00566BCD" w:rsidRDefault="00434E85" w:rsidP="00434E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« </w:t>
                            </w:r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négoce, l'achat et la revente ainsi que la préparation, l'adaptation et la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modification de matériels de conditionnement pour l'agroalimentaire, l'étude,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 conception et la réalisation, directement ou indirectement, de machines ou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systèmes de conditionnement pour l'agroalimentaire ou autres industries</w:t>
                            </w:r>
                            <w:proofErr w:type="gramStart"/>
                            <w:r w:rsidRPr="00434E8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566BCD" w:rsidRPr="00566BC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»</w:t>
                            </w:r>
                            <w:proofErr w:type="gramEnd"/>
                          </w:p>
                          <w:p w14:paraId="2234CFAC" w14:textId="63BEFB25" w:rsidR="006F490F" w:rsidRDefault="006F490F" w:rsidP="00E110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Brevet d’invention </w:t>
                            </w:r>
                            <w:r w:rsidR="00E110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INPI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N°21 04136 – Dispositif de distribution d’au moins un produit alimentaire en vrac et son système associé </w:t>
                            </w:r>
                            <w:r w:rsidR="00E110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- Date de publication internationale : 27 octobre 2022 – Etats désignés (</w:t>
                            </w:r>
                            <w:r w:rsidR="00E1102F" w:rsidRPr="00E1102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sauf indication contraire pour tout titre de protection nationale disponibles</w:t>
                            </w:r>
                            <w:r w:rsidR="00E110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 :  </w:t>
                            </w:r>
                          </w:p>
                          <w:p w14:paraId="505DCE03" w14:textId="3A9746F1" w:rsidR="000B23FF" w:rsidRDefault="00E1102F" w:rsidP="00566B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96B88" wp14:editId="5E0106FC">
                                  <wp:extent cx="2867558" cy="1452811"/>
                                  <wp:effectExtent l="0" t="0" r="0" b="0"/>
                                  <wp:docPr id="1937852844" name="Image 1" descr="Une image contenant texte, Police, noir et blanc, blanc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7852844" name="Image 1" descr="Une image contenant texte, Police, noir et blanc, blanc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6049" cy="1457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DFE141" w14:textId="5B0D4B3B" w:rsidR="00E1102F" w:rsidRDefault="00E1102F" w:rsidP="00E110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Assorti d’un lot de moules pour presse</w:t>
                            </w:r>
                          </w:p>
                          <w:p w14:paraId="0C5AAC75" w14:textId="44FBB9DE" w:rsidR="00E1102F" w:rsidRDefault="00E1102F" w:rsidP="002A0E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EBED6D" wp14:editId="38B8C37C">
                                  <wp:extent cx="1843431" cy="1659613"/>
                                  <wp:effectExtent l="0" t="0" r="4445" b="0"/>
                                  <wp:docPr id="1977929105" name="Image 1" descr="Une image contenant pelle mécan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7929105" name="Image 1" descr="Une image contenant pelle mécan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408" cy="1669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A0EDF">
                              <w:rPr>
                                <w:noProof/>
                              </w:rPr>
                              <w:drawing>
                                <wp:inline distT="0" distB="0" distL="0" distR="0" wp14:anchorId="08165CC8" wp14:editId="3F5059F3">
                                  <wp:extent cx="987552" cy="1637542"/>
                                  <wp:effectExtent l="0" t="0" r="3175" b="1270"/>
                                  <wp:docPr id="1808945881" name="Image 1" descr="Une image contenant texte, boisson gazeuse, capture d’écran, personn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8945881" name="Image 1" descr="Une image contenant texte, boisson gazeuse, capture d’écran, personn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458" cy="1655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3DF966" w14:textId="4440132B" w:rsidR="002A0EDF" w:rsidRPr="00BD1C89" w:rsidRDefault="002A0EDF" w:rsidP="00C90B2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5C9EB" w:themeFill="text2" w:themeFillTint="4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DLDO : 29 décembre 2025 à 10h00</w:t>
                            </w:r>
                          </w:p>
                          <w:p w14:paraId="2C9A1EDE" w14:textId="2624851B" w:rsidR="00BD1C89" w:rsidRPr="000B23FF" w:rsidRDefault="000B23FF" w:rsidP="00BD1C8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B23F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Les candidats acquéreur sont informés que les offres déposées :</w:t>
                            </w:r>
                          </w:p>
                          <w:p w14:paraId="14F0BDD1" w14:textId="1DE37C8D" w:rsidR="000B23FF" w:rsidRPr="000B23FF" w:rsidRDefault="000B23FF" w:rsidP="000B23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B23F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Doivent être fermes et définitives et dépourvues de toute condition suspensive</w:t>
                            </w:r>
                          </w:p>
                          <w:p w14:paraId="62AB3C45" w14:textId="6777CE22" w:rsidR="000B23FF" w:rsidRDefault="00566BCD" w:rsidP="000B23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Doivent être accompagnées de garanties financières</w:t>
                            </w:r>
                          </w:p>
                          <w:p w14:paraId="1A9A2E42" w14:textId="64BEBDA3" w:rsidR="00EA12B8" w:rsidRPr="00EA12B8" w:rsidRDefault="00566BCD" w:rsidP="00EA12B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Doivent être accompagnées d’une attestation d’indépendance </w:t>
                            </w:r>
                            <w:r w:rsidR="004649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conformément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aux dispositions de l’</w:t>
                            </w:r>
                            <w:r w:rsidR="004649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article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L.642-3 du Code de Commerce</w:t>
                            </w:r>
                            <w:r w:rsidR="004649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 d’une attestation de provenance des fonds (cf. cahier des charges)</w:t>
                            </w:r>
                          </w:p>
                          <w:p w14:paraId="5F4F97D7" w14:textId="7877743F" w:rsidR="00EA12B8" w:rsidRDefault="00EA12B8" w:rsidP="00EA12B8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Informations :</w:t>
                            </w:r>
                          </w:p>
                          <w:p w14:paraId="4F95ADE7" w14:textId="1B96574F" w:rsidR="00EA12B8" w:rsidRDefault="00EA12B8" w:rsidP="00EA12B8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E76E4A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https://www.louis-lageat.fr</w:t>
                              </w:r>
                            </w:hyperlink>
                          </w:p>
                          <w:p w14:paraId="24174E0B" w14:textId="7752AE61" w:rsidR="00EA12B8" w:rsidRDefault="00EA12B8" w:rsidP="00EA12B8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E76E4A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christine.robles@louis-lageat.com</w:t>
                              </w:r>
                            </w:hyperlink>
                          </w:p>
                          <w:p w14:paraId="1D63B050" w14:textId="575320D6" w:rsidR="00EA12B8" w:rsidRDefault="00EA12B8" w:rsidP="00EA12B8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30 Cours Lieutaud 13001 MARSEILLE</w:t>
                            </w:r>
                          </w:p>
                          <w:p w14:paraId="6EE9EFE4" w14:textId="77777777" w:rsidR="00BD1C89" w:rsidRPr="00BD1C89" w:rsidRDefault="00BD1C89" w:rsidP="00BD1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8CD3E" id="Rectangle 1" o:spid="_x0000_s1026" style="position:absolute;margin-left:0;margin-top:25.05pt;width:501.3pt;height:662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LSkAIAAI0FAAAOAAAAZHJzL2Uyb0RvYy54bWysVMFu2zAMvQ/YPwi6r46zNEuDOkXQosOA&#10;ri3WDj0rslQLkEVNUmJnXz9KctysHXYYloNDUeQj+UTy/KJvNdkJ5xWYipYnE0qE4VAr81zR74/X&#10;HxaU+MBMzTQYUdG98PRi9f7deWeXYgoN6Fo4giDGLztb0SYEuywKzxvRMn8CVhi8lOBaFvDonova&#10;sQ7RW11MJ5N50YGrrQMuvEftVb6kq4QvpeDhTkovAtEVxdxC+rr03cRvsTpny2fHbKP4kAb7hyxa&#10;pgwGHaGuWGBk69QbqFZxBx5kOOHQFiCl4iLVgNWUk1fVPDTMilQLkuPtSJP/f7D8dvdg7x3S0Fm/&#10;9CjGKnrp2viP+ZE+kbUfyRJ9IByV84/z+XxRUsLxbjErp7NForN4cbfOh88CWhKFijp8jUQS2934&#10;gCHR9GASo3nQqr5WWqdD7ABxqR3ZMXy70E+Tq962X6HOunKCv/yCqMZ3zuqzgxrhUx9FlBTsKEDx&#10;Um6Swl6LGFabb0ISVWOBOeCIkMEZ58KEMuXiG1aLIZXTIZU3MRNgRJZY2Ig9APxe4wE7MzPYR1eR&#10;Gnl0nuTof3MePVJkMGF0bpUB9ycAjVUNkbM9UnZETRRDv+mHTtlAvb93xEGeKG/5tcJHvmE+3DOH&#10;I4TDhmsh3OFHaugqCoNESQPu55/00R47G28p6XAkK+p/bJkTlOgvBnv+rJzN4gynw+z00xQP7vhm&#10;c3xjtu0lYOdgh2J2SYz2QR9E6aB9wu2xjlHxihmOsSvKgzscLkNeFbh/uFivkxnOrWXhxjxYHsEj&#10;wbGJH/sn5uzQ6QGH5BYO48uWrxo+20ZPA+ttAKnSNESKM68D9TjzqW+H/RSXyvE5Wb1s0dUvAAAA&#10;//8DAFBLAwQUAAYACAAAACEAeNRrluEAAAAJAQAADwAAAGRycy9kb3ducmV2LnhtbEyPQU/CQBCF&#10;7yb+h82YeCGyCypC7ZYYE+KBC1Rj5LZ0h7bYnW26A1R+vctJb2/yJu99L533rhFH7ELtScNoqEAg&#10;Fd7WVGr4eF/cTUEENmRN4wk1/GCAeXZ9lZrE+hOt8ZhzKWIIhcRoqJjbRMpQVOhMGPoWKXo73znD&#10;8exKaTtziuGukWOlJtKZmmJDZVp8rbD4zg9Ow2C1X4ZPl+/feIlfm3JwduvFWevbm/7lGQRjz3/P&#10;cMGP6JBFpq0/kA2i0RCHsIZHNQJxcZUaT0Bso7p/epiBzFL5f0H2CwAA//8DAFBLAQItABQABgAI&#10;AAAAIQC2gziS/gAAAOEBAAATAAAAAAAAAAAAAAAAAAAAAABbQ29udGVudF9UeXBlc10ueG1sUEsB&#10;Ai0AFAAGAAgAAAAhADj9If/WAAAAlAEAAAsAAAAAAAAAAAAAAAAALwEAAF9yZWxzLy5yZWxzUEsB&#10;Ai0AFAAGAAgAAAAhANxs4tKQAgAAjQUAAA4AAAAAAAAAAAAAAAAALgIAAGRycy9lMm9Eb2MueG1s&#10;UEsBAi0AFAAGAAgAAAAhAHjUa5bhAAAACQEAAA8AAAAAAAAAAAAAAAAA6gQAAGRycy9kb3ducmV2&#10;LnhtbFBLBQYAAAAABAAEAPMAAAD4BQAAAAA=&#10;" fillcolor="#dceaf7 [351]" strokecolor="#030e13 [484]" strokeweight="1.5pt">
                <v:textbox>
                  <w:txbxContent>
                    <w:p w14:paraId="76303A87" w14:textId="4C1482C4" w:rsidR="002A0EDF" w:rsidRDefault="002A0EDF" w:rsidP="00C90B2C">
                      <w:pPr>
                        <w:ind w:left="-993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A0EDF">
                        <w:rPr>
                          <w:rFonts w:ascii="Arial" w:hAnsi="Arial" w:cs="Arial"/>
                          <w:color w:val="000000" w:themeColor="text1"/>
                        </w:rPr>
                        <w:t>AVIS D’APPEL D’OFFRES</w:t>
                      </w:r>
                    </w:p>
                    <w:p w14:paraId="7B8C2A8A" w14:textId="3016CFD7" w:rsidR="00EA12B8" w:rsidRDefault="00434E85" w:rsidP="00BD1C89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SAS AGROPESAGE</w:t>
                      </w:r>
                      <w:r w:rsidR="00BD1C89" w:rsidRPr="00BD1C89">
                        <w:rPr>
                          <w:rFonts w:ascii="Arial" w:hAnsi="Arial" w:cs="Arial"/>
                          <w:color w:val="000000" w:themeColor="text1"/>
                        </w:rPr>
                        <w:t xml:space="preserve"> (RCS MARSEILLE</w:t>
                      </w:r>
                      <w:r w:rsidR="00BD1C8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848275947</w:t>
                      </w:r>
                      <w:r w:rsidR="00EA12B8">
                        <w:rPr>
                          <w:rFonts w:ascii="Arial" w:hAnsi="Arial" w:cs="Arial"/>
                          <w:color w:val="000000" w:themeColor="text1"/>
                        </w:rPr>
                        <w:t xml:space="preserve"> – Référence dossier :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9214</w:t>
                      </w:r>
                      <w:r w:rsidR="006F490F">
                        <w:rPr>
                          <w:rFonts w:ascii="Arial" w:hAnsi="Arial" w:cs="Arial"/>
                          <w:color w:val="000000" w:themeColor="text1"/>
                        </w:rPr>
                        <w:t>)</w:t>
                      </w:r>
                    </w:p>
                    <w:p w14:paraId="54356290" w14:textId="0936E713" w:rsidR="00BD1C89" w:rsidRPr="00566BCD" w:rsidRDefault="00434E85" w:rsidP="00434E85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« </w:t>
                      </w:r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négoce, l'achat et la revente ainsi que la préparation, l'adaptation et la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modification de matériels de conditionnement pour l'agroalimentaire, l'étude,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 conception et la réalisation, directement ou indirectement, de machines ou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systèmes de conditionnement pour l'agroalimentaire ou autres industries</w:t>
                      </w:r>
                      <w:proofErr w:type="gramStart"/>
                      <w:r w:rsidRPr="00434E8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566BCD" w:rsidRPr="00566BC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»</w:t>
                      </w:r>
                      <w:proofErr w:type="gramEnd"/>
                    </w:p>
                    <w:p w14:paraId="2234CFAC" w14:textId="63BEFB25" w:rsidR="006F490F" w:rsidRDefault="006F490F" w:rsidP="00E110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Brevet d’invention </w:t>
                      </w:r>
                      <w:r w:rsidR="00E1102F">
                        <w:rPr>
                          <w:rFonts w:ascii="Arial" w:hAnsi="Arial" w:cs="Arial"/>
                          <w:color w:val="000000" w:themeColor="text1"/>
                        </w:rPr>
                        <w:t xml:space="preserve">INPI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N°21 04136 – Dispositif de distribution d’au moins un produit alimentaire en vrac et son système associé </w:t>
                      </w:r>
                      <w:r w:rsidR="00E1102F">
                        <w:rPr>
                          <w:rFonts w:ascii="Arial" w:hAnsi="Arial" w:cs="Arial"/>
                          <w:color w:val="000000" w:themeColor="text1"/>
                        </w:rPr>
                        <w:t>- Date de publication internationale : 27 octobre 2022 – Etats désignés (</w:t>
                      </w:r>
                      <w:r w:rsidR="00E1102F" w:rsidRPr="00E1102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sauf indication contraire pour tout titre de protection nationale disponibles</w:t>
                      </w:r>
                      <w:r w:rsidR="00E1102F">
                        <w:rPr>
                          <w:rFonts w:ascii="Arial" w:hAnsi="Arial" w:cs="Arial"/>
                          <w:color w:val="000000" w:themeColor="text1"/>
                        </w:rPr>
                        <w:t>) :  </w:t>
                      </w:r>
                    </w:p>
                    <w:p w14:paraId="505DCE03" w14:textId="3A9746F1" w:rsidR="000B23FF" w:rsidRDefault="00E1102F" w:rsidP="00566B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96B88" wp14:editId="5E0106FC">
                            <wp:extent cx="2867558" cy="1452811"/>
                            <wp:effectExtent l="0" t="0" r="0" b="0"/>
                            <wp:docPr id="1937852844" name="Image 1" descr="Une image contenant texte, Police, noir et blanc, blanc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7852844" name="Image 1" descr="Une image contenant texte, Police, noir et blanc, blanc&#10;&#10;Le contenu généré par l’IA peut êtr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6049" cy="14571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DFE141" w14:textId="5B0D4B3B" w:rsidR="00E1102F" w:rsidRDefault="00E1102F" w:rsidP="00E110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Assorti d’un lot de moules pour presse</w:t>
                      </w:r>
                    </w:p>
                    <w:p w14:paraId="0C5AAC75" w14:textId="44FBB9DE" w:rsidR="00E1102F" w:rsidRDefault="00E1102F" w:rsidP="002A0E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EBED6D" wp14:editId="38B8C37C">
                            <wp:extent cx="1843431" cy="1659613"/>
                            <wp:effectExtent l="0" t="0" r="4445" b="0"/>
                            <wp:docPr id="1977929105" name="Image 1" descr="Une image contenant pelle mécan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7929105" name="Image 1" descr="Une image contenant pelle mécanique&#10;&#10;Le contenu généré par l’IA peut êtr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408" cy="1669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A0EDF">
                        <w:rPr>
                          <w:noProof/>
                        </w:rPr>
                        <w:drawing>
                          <wp:inline distT="0" distB="0" distL="0" distR="0" wp14:anchorId="08165CC8" wp14:editId="3F5059F3">
                            <wp:extent cx="987552" cy="1637542"/>
                            <wp:effectExtent l="0" t="0" r="3175" b="1270"/>
                            <wp:docPr id="1808945881" name="Image 1" descr="Une image contenant texte, boisson gazeuse, capture d’écran, personn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8945881" name="Image 1" descr="Une image contenant texte, boisson gazeuse, capture d’écran, personne&#10;&#10;Le contenu généré par l’IA peut êtr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458" cy="1655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3DF966" w14:textId="4440132B" w:rsidR="002A0EDF" w:rsidRPr="00BD1C89" w:rsidRDefault="002A0EDF" w:rsidP="00C90B2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5C9EB" w:themeFill="text2" w:themeFillTint="4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DLDO : 29 décembre 2025 à 10h00</w:t>
                      </w:r>
                    </w:p>
                    <w:p w14:paraId="2C9A1EDE" w14:textId="2624851B" w:rsidR="00BD1C89" w:rsidRPr="000B23FF" w:rsidRDefault="000B23FF" w:rsidP="00BD1C8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B23FF">
                        <w:rPr>
                          <w:color w:val="000000" w:themeColor="text1"/>
                          <w:sz w:val="16"/>
                          <w:szCs w:val="16"/>
                        </w:rPr>
                        <w:t>Les candidats acquéreur sont informés que les offres déposées :</w:t>
                      </w:r>
                    </w:p>
                    <w:p w14:paraId="14F0BDD1" w14:textId="1DE37C8D" w:rsidR="000B23FF" w:rsidRPr="000B23FF" w:rsidRDefault="000B23FF" w:rsidP="000B23F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B23FF">
                        <w:rPr>
                          <w:color w:val="000000" w:themeColor="text1"/>
                          <w:sz w:val="16"/>
                          <w:szCs w:val="16"/>
                        </w:rPr>
                        <w:t>Doivent être fermes et définitives et dépourvues de toute condition suspensive</w:t>
                      </w:r>
                    </w:p>
                    <w:p w14:paraId="62AB3C45" w14:textId="6777CE22" w:rsidR="000B23FF" w:rsidRDefault="00566BCD" w:rsidP="000B23F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Doivent être accompagnées de garanties financières</w:t>
                      </w:r>
                    </w:p>
                    <w:p w14:paraId="1A9A2E42" w14:textId="64BEBDA3" w:rsidR="00EA12B8" w:rsidRPr="00EA12B8" w:rsidRDefault="00566BCD" w:rsidP="00EA12B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Doivent être accompagnées d’une attestation d’indépendance </w:t>
                      </w:r>
                      <w:r w:rsidR="0046499A">
                        <w:rPr>
                          <w:color w:val="000000" w:themeColor="text1"/>
                          <w:sz w:val="16"/>
                          <w:szCs w:val="16"/>
                        </w:rPr>
                        <w:t>conformément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aux dispositions de l’</w:t>
                      </w:r>
                      <w:r w:rsidR="0046499A">
                        <w:rPr>
                          <w:color w:val="000000" w:themeColor="text1"/>
                          <w:sz w:val="16"/>
                          <w:szCs w:val="16"/>
                        </w:rPr>
                        <w:t>article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L.642-3 du Code de Commerce</w:t>
                      </w:r>
                      <w:r w:rsidR="0046499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et d’une attestation de provenance des fonds (cf. cahier des charges)</w:t>
                      </w:r>
                    </w:p>
                    <w:p w14:paraId="5F4F97D7" w14:textId="7877743F" w:rsidR="00EA12B8" w:rsidRDefault="00EA12B8" w:rsidP="00EA12B8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Informations :</w:t>
                      </w:r>
                    </w:p>
                    <w:p w14:paraId="4F95ADE7" w14:textId="1B96574F" w:rsidR="00EA12B8" w:rsidRDefault="00EA12B8" w:rsidP="00EA12B8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hyperlink r:id="rId12" w:history="1">
                        <w:r w:rsidRPr="00E76E4A">
                          <w:rPr>
                            <w:rStyle w:val="Lienhypertexte"/>
                            <w:sz w:val="16"/>
                            <w:szCs w:val="16"/>
                          </w:rPr>
                          <w:t>https://www.louis-lageat.fr</w:t>
                        </w:r>
                      </w:hyperlink>
                    </w:p>
                    <w:p w14:paraId="24174E0B" w14:textId="7752AE61" w:rsidR="00EA12B8" w:rsidRDefault="00EA12B8" w:rsidP="00EA12B8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hyperlink r:id="rId13" w:history="1">
                        <w:r w:rsidRPr="00E76E4A">
                          <w:rPr>
                            <w:rStyle w:val="Lienhypertexte"/>
                            <w:sz w:val="16"/>
                            <w:szCs w:val="16"/>
                          </w:rPr>
                          <w:t>christine.robles@louis-lageat.com</w:t>
                        </w:r>
                      </w:hyperlink>
                    </w:p>
                    <w:p w14:paraId="1D63B050" w14:textId="575320D6" w:rsidR="00EA12B8" w:rsidRDefault="00EA12B8" w:rsidP="00EA12B8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30 Cours Lieutaud 13001 MARSEILLE</w:t>
                      </w:r>
                    </w:p>
                    <w:p w14:paraId="6EE9EFE4" w14:textId="77777777" w:rsidR="00BD1C89" w:rsidRPr="00BD1C89" w:rsidRDefault="00BD1C89" w:rsidP="00BD1C89"/>
                  </w:txbxContent>
                </v:textbox>
                <w10:wrap anchorx="margin"/>
              </v:rect>
            </w:pict>
          </mc:Fallback>
        </mc:AlternateContent>
      </w:r>
    </w:p>
    <w:p w14:paraId="274A46C6" w14:textId="74738827" w:rsidR="00227013" w:rsidRDefault="00227013" w:rsidP="00BD1C89">
      <w:pPr>
        <w:ind w:left="-993"/>
        <w:jc w:val="center"/>
      </w:pPr>
    </w:p>
    <w:sectPr w:rsidR="0022701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C246" w14:textId="77777777" w:rsidR="002A0EDF" w:rsidRDefault="002A0EDF" w:rsidP="002A0EDF">
      <w:pPr>
        <w:spacing w:after="0" w:line="240" w:lineRule="auto"/>
      </w:pPr>
      <w:r>
        <w:separator/>
      </w:r>
    </w:p>
  </w:endnote>
  <w:endnote w:type="continuationSeparator" w:id="0">
    <w:p w14:paraId="6EFF71C7" w14:textId="77777777" w:rsidR="002A0EDF" w:rsidRDefault="002A0EDF" w:rsidP="002A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F8E9" w14:textId="77777777" w:rsidR="002A0EDF" w:rsidRDefault="002A0EDF" w:rsidP="002A0EDF">
      <w:pPr>
        <w:spacing w:after="0" w:line="240" w:lineRule="auto"/>
      </w:pPr>
      <w:r>
        <w:separator/>
      </w:r>
    </w:p>
  </w:footnote>
  <w:footnote w:type="continuationSeparator" w:id="0">
    <w:p w14:paraId="6DC4E5E9" w14:textId="77777777" w:rsidR="002A0EDF" w:rsidRDefault="002A0EDF" w:rsidP="002A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5B27" w14:textId="5BD6FA39" w:rsidR="002A0EDF" w:rsidRDefault="002A0EDF" w:rsidP="002A0EDF">
    <w:pPr>
      <w:pStyle w:val="En-tte"/>
      <w:tabs>
        <w:tab w:val="clear" w:pos="9072"/>
      </w:tabs>
    </w:pPr>
    <w:r>
      <w:rPr>
        <w:noProof/>
        <w:color w:val="0A1D3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7A41D8" wp14:editId="43245F3E">
              <wp:simplePos x="0" y="0"/>
              <wp:positionH relativeFrom="column">
                <wp:posOffset>1901825</wp:posOffset>
              </wp:positionH>
              <wp:positionV relativeFrom="paragraph">
                <wp:posOffset>3810</wp:posOffset>
              </wp:positionV>
              <wp:extent cx="5492750" cy="811530"/>
              <wp:effectExtent l="0" t="0" r="12700" b="26670"/>
              <wp:wrapSquare wrapText="bothSides"/>
              <wp:docPr id="2123572414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0" cy="811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FDE03" w14:textId="77777777" w:rsidR="002A0EDF" w:rsidRPr="00921C3E" w:rsidRDefault="002A0EDF" w:rsidP="002A0EDF">
                          <w:pPr>
                            <w:spacing w:after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215E99"/>
                            </w:rPr>
                          </w:pPr>
                          <w:r w:rsidRPr="00921C3E">
                            <w:rPr>
                              <w:rFonts w:ascii="Arial" w:hAnsi="Arial" w:cs="Arial"/>
                              <w:b/>
                              <w:bCs/>
                              <w:color w:val="215E99"/>
                            </w:rPr>
                            <w:t>Maître Jean-Pierre LOUIS</w:t>
                          </w:r>
                        </w:p>
                        <w:p w14:paraId="2BA440E3" w14:textId="6566AF27" w:rsidR="002A0EDF" w:rsidRPr="002A0EDF" w:rsidRDefault="002A0EDF" w:rsidP="002A0EDF">
                          <w:pPr>
                            <w:spacing w:after="0"/>
                            <w:ind w:left="-142"/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63960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14:paraId="575A2040" w14:textId="77777777" w:rsidR="002A0EDF" w:rsidRPr="00B63960" w:rsidRDefault="002A0EDF" w:rsidP="002A0EDF">
                          <w:pPr>
                            <w:spacing w:after="0"/>
                            <w:ind w:left="-142"/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63960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>30 Cours Lieutaud CS 10027 13231 MARSEILLE CEDEX 1</w:t>
                          </w:r>
                        </w:p>
                        <w:p w14:paraId="379424A5" w14:textId="77777777" w:rsidR="002A0EDF" w:rsidRPr="00B63960" w:rsidRDefault="002A0EDF" w:rsidP="002A0EDF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63960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04 91 59 82 40 / contact.louis@louis-lageat.com</w:t>
                          </w:r>
                        </w:p>
                        <w:p w14:paraId="494EAF46" w14:textId="77777777" w:rsidR="002A0EDF" w:rsidRPr="00B63960" w:rsidRDefault="002A0EDF" w:rsidP="002A0EDF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63960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www.louis-lageat.com</w:t>
                          </w:r>
                        </w:p>
                        <w:p w14:paraId="6AA6E865" w14:textId="77777777" w:rsidR="002A0EDF" w:rsidRDefault="002A0EDF" w:rsidP="002A0E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A41D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149.75pt;margin-top:.3pt;width:432.5pt;height:63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AnOgIAAHAEAAAOAAAAZHJzL2Uyb0RvYy54bWysVMtu2zAQvBfoPxC817Jcq4kFy0HqNEWB&#10;9AGk/QCKoiSiJJclaUvu13dJ2Y6T3orqIJBcanZnZlfrm1ErshfOSzAVzWdzSoTh0EjTVfTH9/s3&#10;15T4wEzDFBhR0YPw9Gbz+tV6sKVYQA+qEY4giPHlYCvah2DLLPO8F5r5GVhhMNiC0yzg1nVZ49iA&#10;6Fpli/n8XTaAa6wDLrzH07spSDcJv20FD1/b1otAVEWxtpDeLr3r+M42a1Z2jtle8mMZ7B+q0Ewa&#10;THqGumOBkZ2Tf0FpyR14aMOMg86gbSUXiQOyyecv2Dz2zIrEBcXx9iyT/3+w/Mv+0X5zJIzvYUQD&#10;EwlvH4D/9MTAtmemE7fOwdAL1mDiPEqWDdaXx0+j1L70EaQePkODJrNdgAQ0tk5HVZAnQXQ04HAW&#10;XYyBcDwslqvFVYEhjrHrPC/eJlcyVp6+ts6HjwI0iYuKOjQ1obP9gw+xGlaersRkHpRs7qVSaeO6&#10;eqsc2TNsgPv0JAIvrilDhoquikUxCfAM4uDPCNh5DQyUKOYDHp4hYyq100h/ypTP4zN1F55jD07n&#10;J2o+YabSn5WrZcBxUFKjFBcQUfsPpknNGphU0xp5K3M0I+o/ORHGesSL0ZQamgPa4mBqexxTXPTg&#10;flMyYMtX1P/aMSeQzieD1q7y5TLOSNosi6sFbtxlpL6MMMMRqqKBkmm5DdNc7ayTXY+ZpmYycIvt&#10;0Mrk1FNVx7qxrZMKxxGMc3O5T7eefhSbPwAAAP//AwBQSwMEFAAGAAgAAAAhAPfDBKDeAAAACQEA&#10;AA8AAABkcnMvZG93bnJldi54bWxMj8FOwzAQRO9I/IO1SFwQdWqVqA1xqqoCcW7LhZsbb5OIeJ3E&#10;bpPy9WxPcNvRjGbf5OvJteKCQ2g8aZjPEhBIpbcNVRo+D+/PSxAhGrKm9YQarhhgXdzf5SazfqQd&#10;XvaxElxCITMa6hi7TMpQ1uhMmPkOib2TH5yJLIdK2sGMXO5aqZIklc40xB9q0+G2xvJ7f3Ya/Ph2&#10;dR77RD19/biP7abfnVSv9ePDtHkFEXGKf2G44TM6FMx09GeyQbQa1Gr1wlENKYibPU8XrI98qeUC&#10;ZJHL/wuKXwAAAP//AwBQSwECLQAUAAYACAAAACEAtoM4kv4AAADhAQAAEwAAAAAAAAAAAAAAAAAA&#10;AAAAW0NvbnRlbnRfVHlwZXNdLnhtbFBLAQItABQABgAIAAAAIQA4/SH/1gAAAJQBAAALAAAAAAAA&#10;AAAAAAAAAC8BAABfcmVscy8ucmVsc1BLAQItABQABgAIAAAAIQCCueAnOgIAAHAEAAAOAAAAAAAA&#10;AAAAAAAAAC4CAABkcnMvZTJvRG9jLnhtbFBLAQItABQABgAIAAAAIQD3wwSg3gAAAAkBAAAPAAAA&#10;AAAAAAAAAAAAAJQEAABkcnMvZG93bnJldi54bWxQSwUGAAAAAAQABADzAAAAnwUAAAAA&#10;" strokecolor="white">
              <v:textbox>
                <w:txbxContent>
                  <w:p w14:paraId="64CFDE03" w14:textId="77777777" w:rsidR="002A0EDF" w:rsidRPr="00921C3E" w:rsidRDefault="002A0EDF" w:rsidP="002A0EDF">
                    <w:pPr>
                      <w:spacing w:after="0"/>
                      <w:ind w:left="-142"/>
                      <w:rPr>
                        <w:rFonts w:ascii="Arial" w:hAnsi="Arial" w:cs="Arial"/>
                        <w:b/>
                        <w:bCs/>
                        <w:color w:val="215E99"/>
                      </w:rPr>
                    </w:pPr>
                    <w:r w:rsidRPr="00921C3E">
                      <w:rPr>
                        <w:rFonts w:ascii="Arial" w:hAnsi="Arial" w:cs="Arial"/>
                        <w:b/>
                        <w:bCs/>
                        <w:color w:val="215E99"/>
                      </w:rPr>
                      <w:t>Maître Jean-Pierre LOUIS</w:t>
                    </w:r>
                  </w:p>
                  <w:p w14:paraId="2BA440E3" w14:textId="6566AF27" w:rsidR="002A0EDF" w:rsidRPr="002A0EDF" w:rsidRDefault="002A0EDF" w:rsidP="002A0EDF">
                    <w:pPr>
                      <w:spacing w:after="0"/>
                      <w:ind w:left="-142"/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 w:rsidRPr="00B63960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Mandataire judiciaire</w:t>
                    </w:r>
                  </w:p>
                  <w:p w14:paraId="575A2040" w14:textId="77777777" w:rsidR="002A0EDF" w:rsidRPr="00B63960" w:rsidRDefault="002A0EDF" w:rsidP="002A0EDF">
                    <w:pPr>
                      <w:spacing w:after="0"/>
                      <w:ind w:left="-142"/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 w:rsidRPr="00B63960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>30 Cours Lieutaud CS 10027 13231 MARSEILLE CEDEX 1</w:t>
                    </w:r>
                  </w:p>
                  <w:p w14:paraId="379424A5" w14:textId="77777777" w:rsidR="002A0EDF" w:rsidRPr="00B63960" w:rsidRDefault="002A0EDF" w:rsidP="002A0EDF">
                    <w:pPr>
                      <w:ind w:left="-142"/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  <w:r w:rsidRPr="00B63960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04 91 59 82 40 / contact.louis@louis-lageat.com</w:t>
                    </w:r>
                  </w:p>
                  <w:p w14:paraId="494EAF46" w14:textId="77777777" w:rsidR="002A0EDF" w:rsidRPr="00B63960" w:rsidRDefault="002A0EDF" w:rsidP="002A0EDF">
                    <w:pPr>
                      <w:ind w:left="-142"/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  <w:r w:rsidRPr="00B63960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www.louis-lageat.com</w:t>
                    </w:r>
                  </w:p>
                  <w:p w14:paraId="6AA6E865" w14:textId="77777777" w:rsidR="002A0EDF" w:rsidRDefault="002A0EDF" w:rsidP="002A0EDF"/>
                </w:txbxContent>
              </v:textbox>
              <w10:wrap type="square"/>
            </v:shape>
          </w:pict>
        </mc:Fallback>
      </mc:AlternateContent>
    </w:r>
    <w:r w:rsidRPr="00921C3E">
      <w:rPr>
        <w:noProof/>
        <w:color w:val="0A1D30"/>
      </w:rPr>
      <w:drawing>
        <wp:inline distT="0" distB="0" distL="0" distR="0" wp14:anchorId="4BF36919" wp14:editId="62FF9C09">
          <wp:extent cx="1751330" cy="866775"/>
          <wp:effectExtent l="0" t="0" r="0" b="0"/>
          <wp:docPr id="1781756216" name="Image 1" descr="Une image contenant texte, Police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5" t="13451" r="7870" b="12170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4F2"/>
    <w:multiLevelType w:val="hybridMultilevel"/>
    <w:tmpl w:val="540A995C"/>
    <w:lvl w:ilvl="0" w:tplc="078A9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3"/>
    <w:rsid w:val="000B23FF"/>
    <w:rsid w:val="00227013"/>
    <w:rsid w:val="002A0EDF"/>
    <w:rsid w:val="003E78CC"/>
    <w:rsid w:val="00434E85"/>
    <w:rsid w:val="0046499A"/>
    <w:rsid w:val="00566BCD"/>
    <w:rsid w:val="005F4F8B"/>
    <w:rsid w:val="006F490F"/>
    <w:rsid w:val="009E7DDC"/>
    <w:rsid w:val="00BD1C89"/>
    <w:rsid w:val="00C90B2C"/>
    <w:rsid w:val="00E1102F"/>
    <w:rsid w:val="00E25C44"/>
    <w:rsid w:val="00E709C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A61BF6"/>
  <w15:chartTrackingRefBased/>
  <w15:docId w15:val="{8FE42EB0-8983-4C5B-B13B-B873D38A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7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70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70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70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70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70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70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70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70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70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70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701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A12B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12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A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EDF"/>
  </w:style>
  <w:style w:type="paragraph" w:styleId="Pieddepage">
    <w:name w:val="footer"/>
    <w:basedOn w:val="Normal"/>
    <w:link w:val="PieddepageCar"/>
    <w:uiPriority w:val="99"/>
    <w:unhideWhenUsed/>
    <w:rsid w:val="002A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hristine.robles@louis-lagea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ouis-lageat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ne.robles@louis-lagea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ouis-lageat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ROBLES</dc:creator>
  <cp:keywords/>
  <dc:description/>
  <cp:lastModifiedBy>Christine ROBLES</cp:lastModifiedBy>
  <cp:revision>2</cp:revision>
  <dcterms:created xsi:type="dcterms:W3CDTF">2025-12-09T17:00:00Z</dcterms:created>
  <dcterms:modified xsi:type="dcterms:W3CDTF">2025-12-09T17:00:00Z</dcterms:modified>
</cp:coreProperties>
</file>